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8AA" w:rsidRDefault="007C48AA" w:rsidP="007C48AA">
      <w:pPr>
        <w:pStyle w:val="Normaalweb"/>
        <w:spacing w:before="120" w:beforeAutospacing="0" w:after="240" w:afterAutospacing="0" w:line="360" w:lineRule="atLeast"/>
        <w:rPr>
          <w:rFonts w:ascii="&amp;quot" w:hAnsi="&amp;quot"/>
          <w:color w:val="333333"/>
          <w:sz w:val="21"/>
          <w:szCs w:val="21"/>
        </w:rPr>
      </w:pPr>
      <w:r>
        <w:rPr>
          <w:rFonts w:ascii="&amp;quot" w:hAnsi="&amp;quot"/>
          <w:b/>
          <w:bCs/>
          <w:color w:val="333333"/>
          <w:sz w:val="21"/>
          <w:szCs w:val="21"/>
        </w:rPr>
        <w:t>Advanced training spasticiteitbehandeling met botulinetoxine KIND is alleen voor geselecteerde deelnemers.</w:t>
      </w:r>
      <w:r>
        <w:rPr>
          <w:rFonts w:ascii="&amp;quot" w:hAnsi="&amp;quot"/>
          <w:b/>
          <w:bCs/>
          <w:color w:val="333333"/>
          <w:sz w:val="21"/>
          <w:szCs w:val="21"/>
        </w:rPr>
        <w:br/>
        <w:t>De toelating is gebaseerd op een voorinschrijving en er vindt een selectie voor deelname plaats op basis van eerdere trainingen en werkzaamheden. Om in te schatten of uw voorkennis en ervaring voldoende is om deel te nemen aan de Advanced Trainingen (Arm, Been en/of Kind), vragen wij u na inschrijving een vragenlijst zo volledig mogelijk in te vullen.  Op basis van uw antwoorden zullen wij u wel of niet als deelnemer selecteren.</w:t>
      </w:r>
    </w:p>
    <w:p w:rsidR="007C48AA" w:rsidRDefault="007C48AA" w:rsidP="007C48AA">
      <w:pPr>
        <w:pStyle w:val="Normaalweb"/>
        <w:spacing w:before="120" w:beforeAutospacing="0" w:after="240" w:afterAutospacing="0" w:line="360" w:lineRule="atLeast"/>
        <w:rPr>
          <w:rFonts w:ascii="&amp;quot" w:hAnsi="&amp;quot"/>
          <w:color w:val="333333"/>
          <w:sz w:val="21"/>
          <w:szCs w:val="21"/>
        </w:rPr>
      </w:pPr>
      <w:r>
        <w:rPr>
          <w:rFonts w:ascii="&amp;quot" w:hAnsi="&amp;quot"/>
          <w:color w:val="333333"/>
          <w:sz w:val="21"/>
          <w:szCs w:val="21"/>
        </w:rPr>
        <w:t>In het Boerhaave POBOT cursuscurriculum, waarin alle aanbieders van cursussen echogeleide botulinetoxinebehandelingen zijn gebundeld, wordt dit jaar ook een Advanced cursus KIND aangeboden. Deze cursus is voor de actieve behandelaars die botulinetoxine behandelingen toepassen bij kinderen met Cerebrale Parese. Plaatsing zal zijn op basis van de reeds gevolgde POBOT basis of op basis van ervaring. Het accent zal liggen op behandeling van de onderste extremiteiten bij kinderen. In het ochtendprogramma wordt aandacht besteed aan gangbeeldanalyse, indicatiestelling, werken onder narcose en echogeleide injectietechnieken/</w:t>
      </w:r>
      <w:proofErr w:type="spellStart"/>
      <w:r>
        <w:rPr>
          <w:rFonts w:ascii="&amp;quot" w:hAnsi="&amp;quot"/>
          <w:color w:val="333333"/>
          <w:sz w:val="21"/>
          <w:szCs w:val="21"/>
        </w:rPr>
        <w:t>sonoanatomie</w:t>
      </w:r>
      <w:proofErr w:type="spellEnd"/>
      <w:r>
        <w:rPr>
          <w:rFonts w:ascii="&amp;quot" w:hAnsi="&amp;quot"/>
          <w:color w:val="333333"/>
          <w:sz w:val="21"/>
          <w:szCs w:val="21"/>
        </w:rPr>
        <w:t xml:space="preserve">. Het middagprogramma is een hands-on training voor de </w:t>
      </w:r>
      <w:proofErr w:type="spellStart"/>
      <w:r>
        <w:rPr>
          <w:rFonts w:ascii="&amp;quot" w:hAnsi="&amp;quot"/>
          <w:color w:val="333333"/>
          <w:sz w:val="21"/>
          <w:szCs w:val="21"/>
        </w:rPr>
        <w:t>sonoanatomie</w:t>
      </w:r>
      <w:proofErr w:type="spellEnd"/>
      <w:r>
        <w:rPr>
          <w:rFonts w:ascii="&amp;quot" w:hAnsi="&amp;quot"/>
          <w:color w:val="333333"/>
          <w:sz w:val="21"/>
          <w:szCs w:val="21"/>
        </w:rPr>
        <w:t xml:space="preserve"> met kinderen met CP.</w:t>
      </w:r>
    </w:p>
    <w:p w:rsidR="007C48AA" w:rsidRDefault="007C48AA" w:rsidP="007C48AA">
      <w:pPr>
        <w:pStyle w:val="Normaalweb"/>
        <w:spacing w:before="120" w:beforeAutospacing="0" w:after="240" w:afterAutospacing="0" w:line="360" w:lineRule="atLeast"/>
        <w:rPr>
          <w:rFonts w:ascii="&amp;quot" w:hAnsi="&amp;quot"/>
          <w:color w:val="333333"/>
          <w:sz w:val="21"/>
          <w:szCs w:val="21"/>
        </w:rPr>
      </w:pPr>
      <w:r>
        <w:rPr>
          <w:rFonts w:ascii="&amp;quot" w:hAnsi="&amp;quot"/>
          <w:color w:val="333333"/>
          <w:sz w:val="21"/>
          <w:szCs w:val="21"/>
        </w:rPr>
        <w:t>De toelating is gebaseerd op een voorinschrijving</w:t>
      </w:r>
    </w:p>
    <w:tbl>
      <w:tblPr>
        <w:tblStyle w:val="Tabelraster4"/>
        <w:tblW w:w="10534" w:type="dxa"/>
        <w:tblLayout w:type="fixed"/>
        <w:tblLook w:val="04A0" w:firstRow="1" w:lastRow="0" w:firstColumn="1" w:lastColumn="0" w:noHBand="0" w:noVBand="1"/>
      </w:tblPr>
      <w:tblGrid>
        <w:gridCol w:w="1242"/>
        <w:gridCol w:w="1418"/>
        <w:gridCol w:w="1276"/>
        <w:gridCol w:w="1559"/>
        <w:gridCol w:w="1417"/>
        <w:gridCol w:w="1418"/>
        <w:gridCol w:w="2204"/>
      </w:tblGrid>
      <w:tr w:rsidR="007C48AA" w:rsidRPr="00892733" w:rsidTr="001D7554">
        <w:trPr>
          <w:trHeight w:val="388"/>
        </w:trPr>
        <w:tc>
          <w:tcPr>
            <w:tcW w:w="1242" w:type="dxa"/>
          </w:tcPr>
          <w:p w:rsidR="007C48AA" w:rsidRPr="00892733" w:rsidRDefault="007C48AA" w:rsidP="001D7554">
            <w:pPr>
              <w:rPr>
                <w:b/>
                <w:bCs/>
                <w:lang w:val="nl-NL"/>
              </w:rPr>
            </w:pPr>
            <w:r w:rsidRPr="00892733">
              <w:rPr>
                <w:b/>
                <w:bCs/>
                <w:lang w:val="nl-NL"/>
              </w:rPr>
              <w:t>Titulatuur</w:t>
            </w:r>
          </w:p>
        </w:tc>
        <w:tc>
          <w:tcPr>
            <w:tcW w:w="1418" w:type="dxa"/>
          </w:tcPr>
          <w:p w:rsidR="007C48AA" w:rsidRPr="00892733" w:rsidRDefault="007C48AA" w:rsidP="001D7554">
            <w:pPr>
              <w:rPr>
                <w:b/>
                <w:bCs/>
                <w:lang w:val="nl-NL"/>
              </w:rPr>
            </w:pPr>
            <w:r w:rsidRPr="00892733">
              <w:rPr>
                <w:b/>
                <w:bCs/>
                <w:lang w:val="nl-NL"/>
              </w:rPr>
              <w:t>Voorletters</w:t>
            </w:r>
          </w:p>
        </w:tc>
        <w:tc>
          <w:tcPr>
            <w:tcW w:w="1276" w:type="dxa"/>
          </w:tcPr>
          <w:p w:rsidR="007C48AA" w:rsidRPr="00892733" w:rsidRDefault="007C48AA" w:rsidP="001D7554">
            <w:pPr>
              <w:rPr>
                <w:b/>
                <w:bCs/>
                <w:lang w:val="nl-NL"/>
              </w:rPr>
            </w:pPr>
            <w:r w:rsidRPr="00892733">
              <w:rPr>
                <w:b/>
                <w:bCs/>
                <w:lang w:val="nl-NL"/>
              </w:rPr>
              <w:t xml:space="preserve">Voornaam </w:t>
            </w:r>
          </w:p>
        </w:tc>
        <w:tc>
          <w:tcPr>
            <w:tcW w:w="1559" w:type="dxa"/>
          </w:tcPr>
          <w:p w:rsidR="007C48AA" w:rsidRPr="00892733" w:rsidRDefault="007C48AA" w:rsidP="001D7554">
            <w:pPr>
              <w:rPr>
                <w:b/>
                <w:bCs/>
                <w:lang w:val="nl-NL"/>
              </w:rPr>
            </w:pPr>
            <w:r w:rsidRPr="00892733">
              <w:rPr>
                <w:b/>
                <w:bCs/>
                <w:lang w:val="nl-NL"/>
              </w:rPr>
              <w:t xml:space="preserve">Tussenvoegsel </w:t>
            </w:r>
          </w:p>
        </w:tc>
        <w:tc>
          <w:tcPr>
            <w:tcW w:w="1417" w:type="dxa"/>
          </w:tcPr>
          <w:p w:rsidR="007C48AA" w:rsidRPr="00892733" w:rsidRDefault="007C48AA" w:rsidP="001D7554">
            <w:pPr>
              <w:rPr>
                <w:b/>
                <w:bCs/>
                <w:lang w:val="nl-NL"/>
              </w:rPr>
            </w:pPr>
            <w:r w:rsidRPr="00892733">
              <w:rPr>
                <w:b/>
                <w:bCs/>
                <w:lang w:val="nl-NL"/>
              </w:rPr>
              <w:t>Achternaam</w:t>
            </w:r>
          </w:p>
        </w:tc>
        <w:tc>
          <w:tcPr>
            <w:tcW w:w="1418" w:type="dxa"/>
          </w:tcPr>
          <w:p w:rsidR="007C48AA" w:rsidRPr="00892733" w:rsidRDefault="007C48AA" w:rsidP="001D7554">
            <w:pPr>
              <w:rPr>
                <w:b/>
                <w:bCs/>
                <w:lang w:val="nl-NL"/>
              </w:rPr>
            </w:pPr>
            <w:r w:rsidRPr="00892733">
              <w:rPr>
                <w:b/>
                <w:bCs/>
                <w:lang w:val="nl-NL"/>
              </w:rPr>
              <w:t>Specialisme</w:t>
            </w:r>
          </w:p>
        </w:tc>
        <w:tc>
          <w:tcPr>
            <w:tcW w:w="2204" w:type="dxa"/>
          </w:tcPr>
          <w:p w:rsidR="007C48AA" w:rsidRPr="00892733" w:rsidRDefault="007C48AA" w:rsidP="001D7554">
            <w:pPr>
              <w:rPr>
                <w:b/>
                <w:bCs/>
                <w:lang w:val="nl-NL"/>
              </w:rPr>
            </w:pPr>
            <w:r w:rsidRPr="00892733">
              <w:rPr>
                <w:b/>
                <w:bCs/>
                <w:lang w:val="nl-NL"/>
              </w:rPr>
              <w:t>Instituut</w:t>
            </w:r>
          </w:p>
        </w:tc>
      </w:tr>
      <w:tr w:rsidR="007C48AA" w:rsidRPr="00892733" w:rsidTr="001D7554">
        <w:trPr>
          <w:trHeight w:val="199"/>
        </w:trPr>
        <w:tc>
          <w:tcPr>
            <w:tcW w:w="1242" w:type="dxa"/>
          </w:tcPr>
          <w:p w:rsidR="007C48AA" w:rsidRPr="00892733" w:rsidRDefault="007C48AA" w:rsidP="001D7554">
            <w:pPr>
              <w:rPr>
                <w:bCs/>
                <w:lang w:val="nl-NL"/>
              </w:rPr>
            </w:pPr>
            <w:proofErr w:type="spellStart"/>
            <w:r w:rsidRPr="00892733">
              <w:rPr>
                <w:bCs/>
                <w:lang w:val="nl-NL"/>
              </w:rPr>
              <w:t>Prof.dr</w:t>
            </w:r>
            <w:proofErr w:type="spellEnd"/>
            <w:r w:rsidRPr="00892733">
              <w:rPr>
                <w:bCs/>
                <w:lang w:val="nl-NL"/>
              </w:rPr>
              <w:t xml:space="preserve">. </w:t>
            </w:r>
          </w:p>
        </w:tc>
        <w:tc>
          <w:tcPr>
            <w:tcW w:w="1418" w:type="dxa"/>
          </w:tcPr>
          <w:p w:rsidR="007C48AA" w:rsidRPr="00892733" w:rsidRDefault="007C48AA" w:rsidP="001D7554">
            <w:pPr>
              <w:rPr>
                <w:bCs/>
                <w:lang w:val="nl-NL"/>
              </w:rPr>
            </w:pPr>
            <w:r w:rsidRPr="00892733">
              <w:rPr>
                <w:bCs/>
                <w:lang w:val="nl-NL"/>
              </w:rPr>
              <w:t>A.C.H.</w:t>
            </w:r>
          </w:p>
        </w:tc>
        <w:tc>
          <w:tcPr>
            <w:tcW w:w="1276" w:type="dxa"/>
          </w:tcPr>
          <w:p w:rsidR="007C48AA" w:rsidRPr="00892733" w:rsidRDefault="007C48AA" w:rsidP="001D7554">
            <w:pPr>
              <w:rPr>
                <w:bCs/>
                <w:lang w:val="nl-NL"/>
              </w:rPr>
            </w:pPr>
            <w:r w:rsidRPr="00892733">
              <w:rPr>
                <w:bCs/>
                <w:lang w:val="nl-NL"/>
              </w:rPr>
              <w:t>Sander</w:t>
            </w:r>
          </w:p>
        </w:tc>
        <w:tc>
          <w:tcPr>
            <w:tcW w:w="1559" w:type="dxa"/>
          </w:tcPr>
          <w:p w:rsidR="007C48AA" w:rsidRPr="00892733" w:rsidRDefault="007C48AA" w:rsidP="001D7554">
            <w:pPr>
              <w:rPr>
                <w:bCs/>
                <w:lang w:val="nl-NL"/>
              </w:rPr>
            </w:pPr>
          </w:p>
        </w:tc>
        <w:tc>
          <w:tcPr>
            <w:tcW w:w="1417" w:type="dxa"/>
          </w:tcPr>
          <w:p w:rsidR="007C48AA" w:rsidRPr="00892733" w:rsidRDefault="007C48AA" w:rsidP="001D7554">
            <w:pPr>
              <w:rPr>
                <w:bCs/>
                <w:lang w:val="nl-NL"/>
              </w:rPr>
            </w:pPr>
            <w:r w:rsidRPr="00892733">
              <w:rPr>
                <w:bCs/>
                <w:lang w:val="nl-NL"/>
              </w:rPr>
              <w:t>Geurts</w:t>
            </w:r>
          </w:p>
        </w:tc>
        <w:tc>
          <w:tcPr>
            <w:tcW w:w="1418" w:type="dxa"/>
          </w:tcPr>
          <w:p w:rsidR="007C48AA" w:rsidRPr="00892733" w:rsidRDefault="007C48AA" w:rsidP="001D7554">
            <w:pPr>
              <w:rPr>
                <w:bCs/>
                <w:lang w:val="nl-NL"/>
              </w:rPr>
            </w:pPr>
            <w:r w:rsidRPr="00892733">
              <w:rPr>
                <w:bCs/>
                <w:lang w:val="nl-NL"/>
              </w:rPr>
              <w:t>revalidatiegeneeskunde</w:t>
            </w:r>
          </w:p>
        </w:tc>
        <w:tc>
          <w:tcPr>
            <w:tcW w:w="2204" w:type="dxa"/>
          </w:tcPr>
          <w:p w:rsidR="007C48AA" w:rsidRPr="00892733" w:rsidRDefault="007C48AA" w:rsidP="001D7554">
            <w:pPr>
              <w:rPr>
                <w:lang w:val="nl-NL"/>
              </w:rPr>
            </w:pPr>
            <w:proofErr w:type="spellStart"/>
            <w:r w:rsidRPr="00892733">
              <w:rPr>
                <w:lang w:val="nl-NL"/>
              </w:rPr>
              <w:t>RadboudUMc</w:t>
            </w:r>
            <w:proofErr w:type="spellEnd"/>
            <w:r w:rsidRPr="00892733">
              <w:rPr>
                <w:lang w:val="nl-NL"/>
              </w:rPr>
              <w:t xml:space="preserve"> / St Maartenskliniek Rotterdam /</w:t>
            </w:r>
            <w:proofErr w:type="spellStart"/>
            <w:r w:rsidRPr="00892733">
              <w:rPr>
                <w:lang w:val="nl-NL"/>
              </w:rPr>
              <w:t>Nijmegn</w:t>
            </w:r>
            <w:proofErr w:type="spellEnd"/>
          </w:p>
        </w:tc>
      </w:tr>
      <w:tr w:rsidR="007C48AA" w:rsidRPr="00892733" w:rsidTr="001D7554">
        <w:trPr>
          <w:trHeight w:val="188"/>
        </w:trPr>
        <w:tc>
          <w:tcPr>
            <w:tcW w:w="1242" w:type="dxa"/>
          </w:tcPr>
          <w:p w:rsidR="007C48AA" w:rsidRPr="00892733" w:rsidRDefault="007C48AA" w:rsidP="001D7554">
            <w:pPr>
              <w:rPr>
                <w:bCs/>
                <w:lang w:val="nl-NL"/>
              </w:rPr>
            </w:pPr>
          </w:p>
        </w:tc>
        <w:tc>
          <w:tcPr>
            <w:tcW w:w="1418" w:type="dxa"/>
          </w:tcPr>
          <w:p w:rsidR="007C48AA" w:rsidRPr="00892733" w:rsidRDefault="007C48AA" w:rsidP="001D7554">
            <w:pPr>
              <w:rPr>
                <w:bCs/>
                <w:lang w:val="nl-NL"/>
              </w:rPr>
            </w:pPr>
            <w:r w:rsidRPr="00892733">
              <w:rPr>
                <w:bCs/>
                <w:lang w:val="nl-NL"/>
              </w:rPr>
              <w:t xml:space="preserve">M.H.W.J. </w:t>
            </w:r>
          </w:p>
        </w:tc>
        <w:tc>
          <w:tcPr>
            <w:tcW w:w="1276" w:type="dxa"/>
          </w:tcPr>
          <w:p w:rsidR="007C48AA" w:rsidRPr="00892733" w:rsidRDefault="007C48AA" w:rsidP="001D7554">
            <w:pPr>
              <w:rPr>
                <w:bCs/>
                <w:lang w:val="nl-NL"/>
              </w:rPr>
            </w:pPr>
            <w:r w:rsidRPr="00892733">
              <w:rPr>
                <w:bCs/>
                <w:lang w:val="nl-NL"/>
              </w:rPr>
              <w:t>Maurits</w:t>
            </w:r>
          </w:p>
        </w:tc>
        <w:tc>
          <w:tcPr>
            <w:tcW w:w="1559" w:type="dxa"/>
          </w:tcPr>
          <w:p w:rsidR="007C48AA" w:rsidRPr="00892733" w:rsidRDefault="007C48AA" w:rsidP="001D7554">
            <w:pPr>
              <w:rPr>
                <w:bCs/>
                <w:lang w:val="nl-NL"/>
              </w:rPr>
            </w:pPr>
          </w:p>
        </w:tc>
        <w:tc>
          <w:tcPr>
            <w:tcW w:w="1417" w:type="dxa"/>
          </w:tcPr>
          <w:p w:rsidR="007C48AA" w:rsidRPr="00892733" w:rsidRDefault="007C48AA" w:rsidP="001D7554">
            <w:pPr>
              <w:rPr>
                <w:bCs/>
                <w:lang w:val="nl-NL"/>
              </w:rPr>
            </w:pPr>
            <w:r w:rsidRPr="00892733">
              <w:rPr>
                <w:bCs/>
                <w:lang w:val="nl-NL"/>
              </w:rPr>
              <w:t>Hoonhorst</w:t>
            </w:r>
          </w:p>
        </w:tc>
        <w:tc>
          <w:tcPr>
            <w:tcW w:w="1418" w:type="dxa"/>
          </w:tcPr>
          <w:p w:rsidR="007C48AA" w:rsidRPr="00892733" w:rsidRDefault="007C48AA" w:rsidP="001D7554">
            <w:pPr>
              <w:rPr>
                <w:bCs/>
                <w:lang w:val="nl-NL"/>
              </w:rPr>
            </w:pPr>
            <w:r w:rsidRPr="00892733">
              <w:rPr>
                <w:bCs/>
                <w:lang w:val="nl-NL"/>
              </w:rPr>
              <w:t>revalidatiegeneeskunde</w:t>
            </w:r>
          </w:p>
        </w:tc>
        <w:tc>
          <w:tcPr>
            <w:tcW w:w="2204" w:type="dxa"/>
          </w:tcPr>
          <w:p w:rsidR="007C48AA" w:rsidRPr="00892733" w:rsidRDefault="007C48AA" w:rsidP="001D7554">
            <w:pPr>
              <w:rPr>
                <w:bCs/>
                <w:lang w:val="nl-NL"/>
              </w:rPr>
            </w:pPr>
            <w:r w:rsidRPr="00892733">
              <w:rPr>
                <w:bCs/>
                <w:lang w:val="nl-NL"/>
              </w:rPr>
              <w:t>Vogellanden Zwolle</w:t>
            </w:r>
          </w:p>
        </w:tc>
      </w:tr>
      <w:tr w:rsidR="007C48AA" w:rsidRPr="00892733" w:rsidTr="001D7554">
        <w:trPr>
          <w:trHeight w:val="188"/>
        </w:trPr>
        <w:tc>
          <w:tcPr>
            <w:tcW w:w="1242" w:type="dxa"/>
          </w:tcPr>
          <w:p w:rsidR="007C48AA" w:rsidRPr="00892733" w:rsidRDefault="007C48AA" w:rsidP="001D7554">
            <w:pPr>
              <w:rPr>
                <w:bCs/>
                <w:lang w:val="nl-NL"/>
              </w:rPr>
            </w:pPr>
          </w:p>
        </w:tc>
        <w:tc>
          <w:tcPr>
            <w:tcW w:w="1418" w:type="dxa"/>
          </w:tcPr>
          <w:p w:rsidR="007C48AA" w:rsidRPr="00892733" w:rsidRDefault="007C48AA" w:rsidP="001D7554">
            <w:pPr>
              <w:rPr>
                <w:bCs/>
                <w:lang w:val="nl-NL"/>
              </w:rPr>
            </w:pPr>
            <w:r w:rsidRPr="00892733">
              <w:rPr>
                <w:bCs/>
                <w:lang w:val="nl-NL"/>
              </w:rPr>
              <w:t>W.</w:t>
            </w:r>
          </w:p>
        </w:tc>
        <w:tc>
          <w:tcPr>
            <w:tcW w:w="1276" w:type="dxa"/>
          </w:tcPr>
          <w:p w:rsidR="007C48AA" w:rsidRPr="00892733" w:rsidRDefault="007C48AA" w:rsidP="001D7554">
            <w:pPr>
              <w:rPr>
                <w:bCs/>
                <w:lang w:val="nl-NL"/>
              </w:rPr>
            </w:pPr>
            <w:proofErr w:type="spellStart"/>
            <w:r w:rsidRPr="00892733">
              <w:rPr>
                <w:bCs/>
                <w:lang w:val="nl-NL"/>
              </w:rPr>
              <w:t>Wojtech</w:t>
            </w:r>
            <w:proofErr w:type="spellEnd"/>
          </w:p>
        </w:tc>
        <w:tc>
          <w:tcPr>
            <w:tcW w:w="1559" w:type="dxa"/>
          </w:tcPr>
          <w:p w:rsidR="007C48AA" w:rsidRPr="00892733" w:rsidRDefault="007C48AA" w:rsidP="001D7554">
            <w:pPr>
              <w:rPr>
                <w:bCs/>
                <w:lang w:val="nl-NL"/>
              </w:rPr>
            </w:pPr>
          </w:p>
        </w:tc>
        <w:tc>
          <w:tcPr>
            <w:tcW w:w="1417" w:type="dxa"/>
          </w:tcPr>
          <w:p w:rsidR="007C48AA" w:rsidRPr="00892733" w:rsidRDefault="007C48AA" w:rsidP="001D7554">
            <w:pPr>
              <w:rPr>
                <w:bCs/>
                <w:lang w:val="nl-NL"/>
              </w:rPr>
            </w:pPr>
            <w:proofErr w:type="spellStart"/>
            <w:r w:rsidRPr="00892733">
              <w:rPr>
                <w:bCs/>
                <w:lang w:val="nl-NL"/>
              </w:rPr>
              <w:t>Polomski</w:t>
            </w:r>
            <w:proofErr w:type="spellEnd"/>
          </w:p>
        </w:tc>
        <w:tc>
          <w:tcPr>
            <w:tcW w:w="1418" w:type="dxa"/>
          </w:tcPr>
          <w:p w:rsidR="007C48AA" w:rsidRPr="00892733" w:rsidRDefault="007C48AA" w:rsidP="001D7554">
            <w:pPr>
              <w:rPr>
                <w:bCs/>
                <w:lang w:val="nl-NL"/>
              </w:rPr>
            </w:pPr>
            <w:r w:rsidRPr="00892733">
              <w:rPr>
                <w:bCs/>
                <w:lang w:val="nl-NL"/>
              </w:rPr>
              <w:t>revalidatiegeneeskunde</w:t>
            </w:r>
          </w:p>
        </w:tc>
        <w:tc>
          <w:tcPr>
            <w:tcW w:w="2204" w:type="dxa"/>
          </w:tcPr>
          <w:p w:rsidR="007C48AA" w:rsidRPr="00892733" w:rsidRDefault="007C48AA" w:rsidP="001D7554">
            <w:pPr>
              <w:rPr>
                <w:bCs/>
                <w:lang w:val="nl-NL"/>
              </w:rPr>
            </w:pPr>
            <w:r w:rsidRPr="00892733">
              <w:rPr>
                <w:bCs/>
                <w:lang w:val="nl-NL"/>
              </w:rPr>
              <w:t>Spaarne Gasthuis Hoofddorp</w:t>
            </w:r>
          </w:p>
        </w:tc>
      </w:tr>
      <w:tr w:rsidR="007C48AA" w:rsidRPr="00892733" w:rsidTr="001D7554">
        <w:trPr>
          <w:trHeight w:val="188"/>
        </w:trPr>
        <w:tc>
          <w:tcPr>
            <w:tcW w:w="1242" w:type="dxa"/>
          </w:tcPr>
          <w:p w:rsidR="007C48AA" w:rsidRPr="00892733" w:rsidRDefault="007C48AA" w:rsidP="001D7554">
            <w:pPr>
              <w:rPr>
                <w:bCs/>
                <w:lang w:val="nl-NL"/>
              </w:rPr>
            </w:pPr>
            <w:r w:rsidRPr="00892733">
              <w:rPr>
                <w:bCs/>
                <w:lang w:val="nl-NL"/>
              </w:rPr>
              <w:t>Dr.</w:t>
            </w:r>
          </w:p>
        </w:tc>
        <w:tc>
          <w:tcPr>
            <w:tcW w:w="1418" w:type="dxa"/>
          </w:tcPr>
          <w:p w:rsidR="007C48AA" w:rsidRPr="00892733" w:rsidRDefault="007C48AA" w:rsidP="001D7554">
            <w:pPr>
              <w:rPr>
                <w:bCs/>
                <w:lang w:val="nl-NL"/>
              </w:rPr>
            </w:pPr>
            <w:r w:rsidRPr="00892733">
              <w:rPr>
                <w:bCs/>
                <w:lang w:val="nl-NL"/>
              </w:rPr>
              <w:t>A.I.</w:t>
            </w:r>
          </w:p>
        </w:tc>
        <w:tc>
          <w:tcPr>
            <w:tcW w:w="1276" w:type="dxa"/>
          </w:tcPr>
          <w:p w:rsidR="007C48AA" w:rsidRPr="00892733" w:rsidRDefault="007C48AA" w:rsidP="001D7554">
            <w:pPr>
              <w:rPr>
                <w:bCs/>
                <w:lang w:val="nl-NL"/>
              </w:rPr>
            </w:pPr>
            <w:r w:rsidRPr="00892733">
              <w:rPr>
                <w:bCs/>
                <w:lang w:val="nl-NL"/>
              </w:rPr>
              <w:t>Annemieke</w:t>
            </w:r>
          </w:p>
        </w:tc>
        <w:tc>
          <w:tcPr>
            <w:tcW w:w="1559" w:type="dxa"/>
          </w:tcPr>
          <w:p w:rsidR="007C48AA" w:rsidRPr="00892733" w:rsidRDefault="007C48AA" w:rsidP="001D7554">
            <w:pPr>
              <w:rPr>
                <w:bCs/>
                <w:lang w:val="nl-NL"/>
              </w:rPr>
            </w:pPr>
          </w:p>
        </w:tc>
        <w:tc>
          <w:tcPr>
            <w:tcW w:w="1417" w:type="dxa"/>
          </w:tcPr>
          <w:p w:rsidR="007C48AA" w:rsidRPr="00892733" w:rsidRDefault="007C48AA" w:rsidP="001D7554">
            <w:pPr>
              <w:rPr>
                <w:bCs/>
                <w:lang w:val="nl-NL"/>
              </w:rPr>
            </w:pPr>
            <w:r w:rsidRPr="00892733">
              <w:rPr>
                <w:bCs/>
                <w:lang w:val="nl-NL"/>
              </w:rPr>
              <w:t>Buizer</w:t>
            </w:r>
          </w:p>
        </w:tc>
        <w:tc>
          <w:tcPr>
            <w:tcW w:w="1418" w:type="dxa"/>
          </w:tcPr>
          <w:p w:rsidR="007C48AA" w:rsidRPr="00892733" w:rsidRDefault="007C48AA" w:rsidP="001D7554">
            <w:pPr>
              <w:rPr>
                <w:bCs/>
                <w:lang w:val="nl-NL"/>
              </w:rPr>
            </w:pPr>
            <w:r w:rsidRPr="00892733">
              <w:rPr>
                <w:bCs/>
                <w:lang w:val="nl-NL"/>
              </w:rPr>
              <w:t>kinderrevalidatie</w:t>
            </w:r>
          </w:p>
        </w:tc>
        <w:tc>
          <w:tcPr>
            <w:tcW w:w="2204" w:type="dxa"/>
          </w:tcPr>
          <w:p w:rsidR="007C48AA" w:rsidRPr="00892733" w:rsidRDefault="007C48AA" w:rsidP="001D7554">
            <w:pPr>
              <w:rPr>
                <w:bCs/>
                <w:lang w:val="nl-NL"/>
              </w:rPr>
            </w:pPr>
            <w:r w:rsidRPr="00892733">
              <w:rPr>
                <w:bCs/>
                <w:lang w:val="nl-NL"/>
              </w:rPr>
              <w:t>Amsterdam UMC locatie VUMC</w:t>
            </w:r>
          </w:p>
        </w:tc>
      </w:tr>
      <w:tr w:rsidR="007C48AA" w:rsidRPr="00892733" w:rsidTr="001D7554">
        <w:trPr>
          <w:trHeight w:val="188"/>
        </w:trPr>
        <w:tc>
          <w:tcPr>
            <w:tcW w:w="1242" w:type="dxa"/>
          </w:tcPr>
          <w:p w:rsidR="007C48AA" w:rsidRPr="00892733" w:rsidRDefault="007C48AA" w:rsidP="001D7554">
            <w:pPr>
              <w:rPr>
                <w:bCs/>
                <w:lang w:val="nl-NL"/>
              </w:rPr>
            </w:pPr>
            <w:r w:rsidRPr="00892733">
              <w:rPr>
                <w:bCs/>
                <w:lang w:val="nl-NL"/>
              </w:rPr>
              <w:t>Dr.</w:t>
            </w:r>
          </w:p>
        </w:tc>
        <w:tc>
          <w:tcPr>
            <w:tcW w:w="1418" w:type="dxa"/>
          </w:tcPr>
          <w:p w:rsidR="007C48AA" w:rsidRPr="00892733" w:rsidRDefault="007C48AA" w:rsidP="001D7554">
            <w:pPr>
              <w:rPr>
                <w:bCs/>
                <w:lang w:val="nl-NL"/>
              </w:rPr>
            </w:pPr>
            <w:r w:rsidRPr="00892733">
              <w:rPr>
                <w:bCs/>
                <w:lang w:val="nl-NL"/>
              </w:rPr>
              <w:t>D.J.C.</w:t>
            </w:r>
          </w:p>
        </w:tc>
        <w:tc>
          <w:tcPr>
            <w:tcW w:w="1276" w:type="dxa"/>
          </w:tcPr>
          <w:p w:rsidR="007C48AA" w:rsidRPr="00892733" w:rsidRDefault="007C48AA" w:rsidP="001D7554">
            <w:pPr>
              <w:rPr>
                <w:bCs/>
                <w:lang w:val="nl-NL"/>
              </w:rPr>
            </w:pPr>
            <w:r w:rsidRPr="00892733">
              <w:rPr>
                <w:bCs/>
                <w:lang w:val="nl-NL"/>
              </w:rPr>
              <w:t>David</w:t>
            </w:r>
          </w:p>
        </w:tc>
        <w:tc>
          <w:tcPr>
            <w:tcW w:w="1559" w:type="dxa"/>
          </w:tcPr>
          <w:p w:rsidR="007C48AA" w:rsidRPr="00892733" w:rsidRDefault="007C48AA" w:rsidP="001D7554">
            <w:pPr>
              <w:rPr>
                <w:bCs/>
                <w:lang w:val="nl-NL"/>
              </w:rPr>
            </w:pPr>
          </w:p>
        </w:tc>
        <w:tc>
          <w:tcPr>
            <w:tcW w:w="1417" w:type="dxa"/>
          </w:tcPr>
          <w:p w:rsidR="007C48AA" w:rsidRPr="00892733" w:rsidRDefault="007C48AA" w:rsidP="001D7554">
            <w:pPr>
              <w:rPr>
                <w:bCs/>
                <w:lang w:val="nl-NL"/>
              </w:rPr>
            </w:pPr>
            <w:r w:rsidRPr="00892733">
              <w:rPr>
                <w:bCs/>
                <w:lang w:val="nl-NL"/>
              </w:rPr>
              <w:t>Alders</w:t>
            </w:r>
          </w:p>
        </w:tc>
        <w:tc>
          <w:tcPr>
            <w:tcW w:w="1418" w:type="dxa"/>
          </w:tcPr>
          <w:p w:rsidR="007C48AA" w:rsidRPr="00892733" w:rsidRDefault="007C48AA" w:rsidP="001D7554">
            <w:pPr>
              <w:rPr>
                <w:bCs/>
                <w:lang w:val="nl-NL"/>
              </w:rPr>
            </w:pPr>
            <w:r w:rsidRPr="00892733">
              <w:rPr>
                <w:bCs/>
                <w:lang w:val="nl-NL"/>
              </w:rPr>
              <w:t xml:space="preserve">Kinderanesthesioloog </w:t>
            </w:r>
          </w:p>
        </w:tc>
        <w:tc>
          <w:tcPr>
            <w:tcW w:w="2204" w:type="dxa"/>
          </w:tcPr>
          <w:p w:rsidR="007C48AA" w:rsidRPr="00892733" w:rsidRDefault="007C48AA" w:rsidP="001D7554">
            <w:pPr>
              <w:rPr>
                <w:bCs/>
                <w:lang w:val="nl-NL"/>
              </w:rPr>
            </w:pPr>
            <w:r w:rsidRPr="00892733">
              <w:rPr>
                <w:bCs/>
                <w:lang w:val="nl-NL"/>
              </w:rPr>
              <w:t>LUMC Leiden</w:t>
            </w:r>
          </w:p>
        </w:tc>
      </w:tr>
      <w:tr w:rsidR="007C48AA" w:rsidRPr="00892733" w:rsidTr="001D7554">
        <w:trPr>
          <w:trHeight w:val="188"/>
        </w:trPr>
        <w:tc>
          <w:tcPr>
            <w:tcW w:w="1242" w:type="dxa"/>
          </w:tcPr>
          <w:p w:rsidR="007C48AA" w:rsidRPr="00892733" w:rsidRDefault="007C48AA" w:rsidP="001D7554">
            <w:pPr>
              <w:rPr>
                <w:bCs/>
                <w:lang w:val="nl-NL"/>
              </w:rPr>
            </w:pPr>
            <w:r w:rsidRPr="00892733">
              <w:rPr>
                <w:bCs/>
                <w:lang w:val="nl-NL"/>
              </w:rPr>
              <w:t>Dr.</w:t>
            </w:r>
          </w:p>
        </w:tc>
        <w:tc>
          <w:tcPr>
            <w:tcW w:w="1418" w:type="dxa"/>
          </w:tcPr>
          <w:p w:rsidR="007C48AA" w:rsidRPr="00892733" w:rsidRDefault="007C48AA" w:rsidP="001D7554">
            <w:pPr>
              <w:rPr>
                <w:bCs/>
                <w:lang w:val="nl-NL"/>
              </w:rPr>
            </w:pPr>
            <w:r w:rsidRPr="00892733">
              <w:rPr>
                <w:bCs/>
                <w:lang w:val="nl-NL"/>
              </w:rPr>
              <w:t>D.</w:t>
            </w:r>
          </w:p>
        </w:tc>
        <w:tc>
          <w:tcPr>
            <w:tcW w:w="1276" w:type="dxa"/>
          </w:tcPr>
          <w:p w:rsidR="007C48AA" w:rsidRPr="00892733" w:rsidRDefault="007C48AA" w:rsidP="001D7554">
            <w:pPr>
              <w:rPr>
                <w:bCs/>
                <w:lang w:val="nl-NL"/>
              </w:rPr>
            </w:pPr>
            <w:r w:rsidRPr="00892733">
              <w:rPr>
                <w:bCs/>
                <w:lang w:val="nl-NL"/>
              </w:rPr>
              <w:t>Duco</w:t>
            </w:r>
          </w:p>
        </w:tc>
        <w:tc>
          <w:tcPr>
            <w:tcW w:w="1559" w:type="dxa"/>
          </w:tcPr>
          <w:p w:rsidR="007C48AA" w:rsidRPr="00892733" w:rsidRDefault="007C48AA" w:rsidP="001D7554">
            <w:pPr>
              <w:rPr>
                <w:bCs/>
                <w:lang w:val="nl-NL"/>
              </w:rPr>
            </w:pPr>
          </w:p>
        </w:tc>
        <w:tc>
          <w:tcPr>
            <w:tcW w:w="1417" w:type="dxa"/>
          </w:tcPr>
          <w:p w:rsidR="007C48AA" w:rsidRPr="00892733" w:rsidRDefault="007C48AA" w:rsidP="001D7554">
            <w:pPr>
              <w:rPr>
                <w:bCs/>
                <w:lang w:val="nl-NL"/>
              </w:rPr>
            </w:pPr>
            <w:r w:rsidRPr="00892733">
              <w:rPr>
                <w:bCs/>
                <w:lang w:val="nl-NL"/>
              </w:rPr>
              <w:t>Steenbeek</w:t>
            </w:r>
          </w:p>
        </w:tc>
        <w:tc>
          <w:tcPr>
            <w:tcW w:w="1418" w:type="dxa"/>
          </w:tcPr>
          <w:p w:rsidR="007C48AA" w:rsidRPr="00892733" w:rsidRDefault="007C48AA" w:rsidP="001D7554">
            <w:pPr>
              <w:rPr>
                <w:bCs/>
                <w:lang w:val="nl-NL"/>
              </w:rPr>
            </w:pPr>
            <w:r w:rsidRPr="00892733">
              <w:rPr>
                <w:bCs/>
                <w:lang w:val="nl-NL"/>
              </w:rPr>
              <w:t>revalidatiegeneeskunde</w:t>
            </w:r>
          </w:p>
        </w:tc>
        <w:tc>
          <w:tcPr>
            <w:tcW w:w="2204" w:type="dxa"/>
          </w:tcPr>
          <w:p w:rsidR="007C48AA" w:rsidRPr="00892733" w:rsidRDefault="007C48AA" w:rsidP="001D7554">
            <w:pPr>
              <w:rPr>
                <w:bCs/>
                <w:lang w:val="nl-NL"/>
              </w:rPr>
            </w:pPr>
            <w:r w:rsidRPr="00892733">
              <w:rPr>
                <w:bCs/>
                <w:lang w:val="nl-NL"/>
              </w:rPr>
              <w:t>LUMC Leiden</w:t>
            </w:r>
          </w:p>
        </w:tc>
      </w:tr>
    </w:tbl>
    <w:p w:rsidR="007C48AA" w:rsidRDefault="007C48AA" w:rsidP="007C48AA">
      <w:r>
        <w:br w:type="page"/>
      </w:r>
      <w:r>
        <w:lastRenderedPageBreak/>
        <w:t>08:30</w:t>
      </w:r>
      <w:r>
        <w:tab/>
        <w:t>Ontvangst en registratie</w:t>
      </w:r>
    </w:p>
    <w:p w:rsidR="007C48AA" w:rsidRDefault="007C48AA" w:rsidP="007C48AA">
      <w:r>
        <w:t>09:00</w:t>
      </w:r>
      <w:r>
        <w:tab/>
        <w:t>Opening</w:t>
      </w:r>
    </w:p>
    <w:p w:rsidR="007C48AA" w:rsidRDefault="007C48AA" w:rsidP="007C48AA">
      <w:r>
        <w:t>Duco Steenbeek</w:t>
      </w:r>
    </w:p>
    <w:p w:rsidR="007C48AA" w:rsidRDefault="007C48AA" w:rsidP="007C48AA">
      <w:r>
        <w:t xml:space="preserve"> </w:t>
      </w:r>
      <w:r>
        <w:t>Voorzitter: Sander Geurts</w:t>
      </w:r>
    </w:p>
    <w:p w:rsidR="007C48AA" w:rsidRDefault="007C48AA" w:rsidP="007C48AA">
      <w:r>
        <w:t>09:05</w:t>
      </w:r>
      <w:r>
        <w:tab/>
        <w:t xml:space="preserve">Richtlijn Cerebrale Parese, actuele </w:t>
      </w:r>
      <w:proofErr w:type="spellStart"/>
      <w:r>
        <w:t>evidence</w:t>
      </w:r>
      <w:proofErr w:type="spellEnd"/>
      <w:r>
        <w:t xml:space="preserve"> spasticiteitbehandeling. Klinimetrie. CP Register</w:t>
      </w:r>
    </w:p>
    <w:p w:rsidR="007C48AA" w:rsidRDefault="007C48AA" w:rsidP="007C48AA">
      <w:r>
        <w:t>Annemieke Buizer</w:t>
      </w:r>
    </w:p>
    <w:p w:rsidR="007C48AA" w:rsidRDefault="007C48AA" w:rsidP="007C48AA">
      <w:r>
        <w:t>09:30</w:t>
      </w:r>
      <w:r>
        <w:tab/>
        <w:t>Gangbeeldanalyse en behandelstrategieën Onderste extremiteiten</w:t>
      </w:r>
    </w:p>
    <w:p w:rsidR="007C48AA" w:rsidRDefault="007C48AA" w:rsidP="007C48AA">
      <w:r>
        <w:t xml:space="preserve">Annemieke </w:t>
      </w:r>
      <w:proofErr w:type="spellStart"/>
      <w:r>
        <w:t>Bujizer</w:t>
      </w:r>
      <w:proofErr w:type="spellEnd"/>
    </w:p>
    <w:p w:rsidR="007C48AA" w:rsidRDefault="007C48AA" w:rsidP="007C48AA">
      <w:r>
        <w:t>11:00</w:t>
      </w:r>
      <w:r>
        <w:tab/>
        <w:t>Pauze</w:t>
      </w:r>
    </w:p>
    <w:p w:rsidR="007C48AA" w:rsidRDefault="007C48AA" w:rsidP="007C48AA">
      <w:r>
        <w:t>11:15</w:t>
      </w:r>
      <w:r>
        <w:tab/>
        <w:t>Werken onder narcose bij kinderen</w:t>
      </w:r>
    </w:p>
    <w:p w:rsidR="007C48AA" w:rsidRDefault="007C48AA" w:rsidP="007C48AA">
      <w:r>
        <w:t>David Alders</w:t>
      </w:r>
    </w:p>
    <w:p w:rsidR="007C48AA" w:rsidRDefault="007C48AA" w:rsidP="007C48AA">
      <w:r>
        <w:t>11:50</w:t>
      </w:r>
      <w:r>
        <w:tab/>
        <w:t xml:space="preserve">High </w:t>
      </w:r>
      <w:proofErr w:type="spellStart"/>
      <w:r>
        <w:t>lights</w:t>
      </w:r>
      <w:proofErr w:type="spellEnd"/>
      <w:r>
        <w:t xml:space="preserve"> </w:t>
      </w:r>
      <w:proofErr w:type="spellStart"/>
      <w:r>
        <w:t>sonoanatomie</w:t>
      </w:r>
      <w:proofErr w:type="spellEnd"/>
      <w:r>
        <w:t xml:space="preserve"> Onderste Extremiteiten. Kenmerken bij kinderen</w:t>
      </w:r>
    </w:p>
    <w:p w:rsidR="007C48AA" w:rsidRDefault="007C48AA" w:rsidP="007C48AA">
      <w:r>
        <w:t>Duco Steenbeek</w:t>
      </w:r>
    </w:p>
    <w:p w:rsidR="007C48AA" w:rsidRDefault="007C48AA" w:rsidP="007C48AA">
      <w:r>
        <w:t>12:10</w:t>
      </w:r>
      <w:r>
        <w:tab/>
        <w:t>Lunch</w:t>
      </w:r>
    </w:p>
    <w:p w:rsidR="007C48AA" w:rsidRDefault="007C48AA" w:rsidP="007C48AA">
      <w:r>
        <w:t>12:45</w:t>
      </w:r>
      <w:r>
        <w:tab/>
        <w:t>Interactieve training echografie onderste extremiteiten bij kinderen</w:t>
      </w:r>
    </w:p>
    <w:p w:rsidR="007C48AA" w:rsidRDefault="007C48AA" w:rsidP="007C48AA">
      <w:r>
        <w:t xml:space="preserve">Gewerkt wordt aan de hand van  casusbesprekingen,  goal-setting en </w:t>
      </w:r>
      <w:proofErr w:type="spellStart"/>
      <w:r>
        <w:t>muscle</w:t>
      </w:r>
      <w:proofErr w:type="spellEnd"/>
      <w:r>
        <w:t xml:space="preserve"> targeting. Met 4 kinderen met CP en 4 begeleiders  wordt in drietallen spieren behandeld van het been.</w:t>
      </w:r>
    </w:p>
    <w:p w:rsidR="007C48AA" w:rsidRDefault="007C48AA" w:rsidP="007C48AA">
      <w:r>
        <w:t xml:space="preserve"> Workshopleiders: Sander Geurts, Maurits Hoonhorst, Anne Marieke Dommisse, Duco Steenbeek, </w:t>
      </w:r>
      <w:proofErr w:type="spellStart"/>
      <w:r>
        <w:t>Wojtek</w:t>
      </w:r>
      <w:proofErr w:type="spellEnd"/>
      <w:r>
        <w:t xml:space="preserve"> </w:t>
      </w:r>
      <w:proofErr w:type="spellStart"/>
      <w:r>
        <w:t>Polomski</w:t>
      </w:r>
      <w:proofErr w:type="spellEnd"/>
      <w:r>
        <w:t xml:space="preserve"> en Monique Reijnierse</w:t>
      </w:r>
    </w:p>
    <w:p w:rsidR="007C48AA" w:rsidRDefault="007C48AA" w:rsidP="007C48AA">
      <w:r>
        <w:t>16:00</w:t>
      </w:r>
      <w:r>
        <w:tab/>
        <w:t>Interactieve training moeilijke spiergroepen op elkaar (onderste extremiteiten) en indicatiestelling</w:t>
      </w:r>
    </w:p>
    <w:p w:rsidR="007C48AA" w:rsidRDefault="007C48AA" w:rsidP="007C48AA">
      <w:r>
        <w:t>17:00</w:t>
      </w:r>
      <w:r>
        <w:tab/>
        <w:t>Afsluiting</w:t>
      </w:r>
    </w:p>
    <w:p w:rsidR="007C48AA" w:rsidRDefault="007C48AA" w:rsidP="007C48AA">
      <w:r>
        <w:t xml:space="preserve"> </w:t>
      </w:r>
      <w:bookmarkStart w:id="0" w:name="_GoBack"/>
      <w:bookmarkEnd w:id="0"/>
      <w:r>
        <w:tab/>
        <w:t xml:space="preserve">Deze cursus wordt mede mogelijk gemaakt door </w:t>
      </w:r>
      <w:proofErr w:type="spellStart"/>
      <w:r>
        <w:t>Allergan</w:t>
      </w:r>
      <w:proofErr w:type="spellEnd"/>
      <w:r>
        <w:t xml:space="preserve">, </w:t>
      </w:r>
      <w:proofErr w:type="spellStart"/>
      <w:r>
        <w:t>Merz</w:t>
      </w:r>
      <w:proofErr w:type="spellEnd"/>
      <w:r>
        <w:t xml:space="preserve">, </w:t>
      </w:r>
      <w:proofErr w:type="spellStart"/>
      <w:r>
        <w:t>Secma</w:t>
      </w:r>
      <w:proofErr w:type="spellEnd"/>
      <w:r>
        <w:t xml:space="preserve"> en </w:t>
      </w:r>
      <w:proofErr w:type="spellStart"/>
      <w:r>
        <w:t>Ipsen</w:t>
      </w:r>
      <w:proofErr w:type="spellEnd"/>
    </w:p>
    <w:p w:rsidR="007C48AA" w:rsidRDefault="007C48AA"/>
    <w:sectPr w:rsidR="007C4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AA"/>
    <w:rsid w:val="005C21D8"/>
    <w:rsid w:val="007C48AA"/>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B7D4"/>
  <w15:chartTrackingRefBased/>
  <w15:docId w15:val="{96A10050-D080-433F-80E4-BE4CE49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8A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4">
    <w:name w:val="Tabelraster4"/>
    <w:basedOn w:val="Standaardtabel"/>
    <w:next w:val="Tabelraster"/>
    <w:uiPriority w:val="59"/>
    <w:rsid w:val="007C48A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7C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323">
      <w:bodyDiv w:val="1"/>
      <w:marLeft w:val="0"/>
      <w:marRight w:val="0"/>
      <w:marTop w:val="0"/>
      <w:marBottom w:val="0"/>
      <w:divBdr>
        <w:top w:val="none" w:sz="0" w:space="0" w:color="auto"/>
        <w:left w:val="none" w:sz="0" w:space="0" w:color="auto"/>
        <w:bottom w:val="none" w:sz="0" w:space="0" w:color="auto"/>
        <w:right w:val="none" w:sz="0" w:space="0" w:color="auto"/>
      </w:divBdr>
    </w:div>
    <w:div w:id="4908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D565D274</Template>
  <TotalTime>2</TotalTime>
  <Pages>2</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2019-09-11T12:34:00Z</dcterms:created>
  <dcterms:modified xsi:type="dcterms:W3CDTF">2019-09-11T12:36:00Z</dcterms:modified>
</cp:coreProperties>
</file>